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E2" w:rsidRDefault="001A08E2" w:rsidP="001A08E2">
      <w:pPr>
        <w:pStyle w:val="Default"/>
        <w:jc w:val="center"/>
        <w:rPr>
          <w:rFonts w:ascii="Arial" w:hAnsi="Arial" w:cs="Arial"/>
          <w:b/>
          <w:sz w:val="32"/>
          <w:szCs w:val="32"/>
        </w:rPr>
      </w:pPr>
      <w:r>
        <w:rPr>
          <w:rFonts w:ascii="Arial" w:hAnsi="Arial" w:cs="Arial"/>
          <w:b/>
          <w:sz w:val="32"/>
          <w:szCs w:val="32"/>
        </w:rPr>
        <w:t>OBRAZLOŽENJE</w:t>
      </w:r>
      <w:bookmarkStart w:id="0" w:name="_GoBack"/>
      <w:bookmarkEnd w:id="0"/>
    </w:p>
    <w:p w:rsidR="001A08E2" w:rsidRDefault="001A08E2" w:rsidP="001A08E2">
      <w:pPr>
        <w:pStyle w:val="Default"/>
        <w:jc w:val="both"/>
        <w:rPr>
          <w:rFonts w:ascii="Arial" w:hAnsi="Arial" w:cs="Arial"/>
          <w:b/>
          <w:sz w:val="32"/>
          <w:szCs w:val="32"/>
        </w:rPr>
      </w:pPr>
    </w:p>
    <w:p w:rsidR="001A08E2" w:rsidRPr="001A08E2" w:rsidRDefault="001A08E2" w:rsidP="001A08E2">
      <w:pPr>
        <w:pStyle w:val="Default"/>
        <w:jc w:val="both"/>
        <w:rPr>
          <w:rFonts w:ascii="Arial" w:hAnsi="Arial" w:cs="Arial"/>
          <w:sz w:val="32"/>
          <w:szCs w:val="32"/>
        </w:rPr>
      </w:pPr>
      <w:r w:rsidRPr="001A08E2">
        <w:rPr>
          <w:rFonts w:ascii="Arial" w:hAnsi="Arial" w:cs="Arial"/>
          <w:sz w:val="32"/>
          <w:szCs w:val="32"/>
        </w:rPr>
        <w:t>Zakonom o genetski modificiranim organizmima („Narodne novine“, broj 70/05, 137/09, 28/13, 47/14 i 15/18) uređuje se postupanje s genetski modificiranim organizmima (u daljnjem tekstu: GMO) i proizvodima koji sadrže i/ili se sastoje ili potječu od GMO-a, ograničena uporaba GMO-a, namjerno uvođenje GMO-a u okoliš u svrhu različitu od stavljanja na tržište, ograničavanje ili zabrana uzgoja GMO-a, stavljanje GMO-a i proizvoda koji sadrže i/ili se sastoje ili potječu od GMO-a na tržište,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 kao i provedba propisa Europske unije kojima je uređeno područje genetski modificiranih organizama.</w:t>
      </w:r>
    </w:p>
    <w:p w:rsidR="001A08E2" w:rsidRPr="001A08E2" w:rsidRDefault="001A08E2" w:rsidP="001A08E2">
      <w:pPr>
        <w:pStyle w:val="Default"/>
        <w:jc w:val="both"/>
        <w:rPr>
          <w:rFonts w:ascii="Arial" w:hAnsi="Arial" w:cs="Arial"/>
          <w:sz w:val="32"/>
          <w:szCs w:val="32"/>
        </w:rPr>
      </w:pPr>
    </w:p>
    <w:p w:rsidR="001A08E2" w:rsidRPr="001A08E2" w:rsidRDefault="001A08E2" w:rsidP="001A08E2">
      <w:pPr>
        <w:pStyle w:val="Default"/>
        <w:jc w:val="both"/>
        <w:rPr>
          <w:rFonts w:ascii="Arial" w:hAnsi="Arial" w:cs="Arial"/>
          <w:sz w:val="32"/>
          <w:szCs w:val="32"/>
        </w:rPr>
      </w:pPr>
      <w:r w:rsidRPr="001A08E2">
        <w:rPr>
          <w:rFonts w:ascii="Arial" w:hAnsi="Arial" w:cs="Arial"/>
          <w:sz w:val="32"/>
          <w:szCs w:val="32"/>
        </w:rPr>
        <w:t xml:space="preserve">Inspekcijski nadzor nad provedbom navedenoga Zakona i propisa donesenih na temelju toga Zakona obavlja sanitarna inspekcija Ministarstva zdravstva, poljoprivredna, šumarska, </w:t>
      </w:r>
      <w:proofErr w:type="spellStart"/>
      <w:r w:rsidRPr="001A08E2">
        <w:rPr>
          <w:rFonts w:ascii="Arial" w:hAnsi="Arial" w:cs="Arial"/>
          <w:sz w:val="32"/>
          <w:szCs w:val="32"/>
        </w:rPr>
        <w:t>fitosanitarna</w:t>
      </w:r>
      <w:proofErr w:type="spellEnd"/>
      <w:r w:rsidRPr="001A08E2">
        <w:rPr>
          <w:rFonts w:ascii="Arial" w:hAnsi="Arial" w:cs="Arial"/>
          <w:sz w:val="32"/>
          <w:szCs w:val="32"/>
        </w:rPr>
        <w:t xml:space="preserve"> i veterinarska inspekcija Ministarstva poljoprivrede, inspekcija zaštite prirode i inspekcija zaštite okoliša Ministarstva zaštite okoliša i energetike.</w:t>
      </w:r>
    </w:p>
    <w:p w:rsidR="001A08E2" w:rsidRPr="001A08E2" w:rsidRDefault="001A08E2" w:rsidP="001A08E2">
      <w:pPr>
        <w:pStyle w:val="Default"/>
        <w:ind w:firstLine="708"/>
        <w:jc w:val="both"/>
        <w:rPr>
          <w:rFonts w:ascii="Arial" w:hAnsi="Arial" w:cs="Arial"/>
          <w:sz w:val="32"/>
          <w:szCs w:val="32"/>
        </w:rPr>
      </w:pPr>
    </w:p>
    <w:p w:rsidR="001A08E2" w:rsidRPr="001A08E2" w:rsidRDefault="001A08E2" w:rsidP="001A08E2">
      <w:pPr>
        <w:pStyle w:val="normal-000005"/>
        <w:jc w:val="both"/>
        <w:rPr>
          <w:rFonts w:ascii="Arial" w:hAnsi="Arial" w:cs="Arial"/>
          <w:bCs/>
          <w:sz w:val="32"/>
          <w:szCs w:val="32"/>
        </w:rPr>
      </w:pPr>
      <w:r w:rsidRPr="001A08E2">
        <w:rPr>
          <w:rFonts w:ascii="Arial" w:hAnsi="Arial" w:cs="Arial"/>
          <w:bCs/>
          <w:sz w:val="32"/>
          <w:szCs w:val="32"/>
        </w:rPr>
        <w:t>Nacionalnim programom reformi za 2018. utvrđene su mjere za jačanje</w:t>
      </w:r>
      <w:r w:rsidRPr="001A08E2">
        <w:rPr>
          <w:rFonts w:ascii="Arial" w:hAnsi="Arial" w:cs="Arial"/>
          <w:b/>
          <w:bCs/>
          <w:sz w:val="32"/>
          <w:szCs w:val="32"/>
        </w:rPr>
        <w:t xml:space="preserve"> </w:t>
      </w:r>
      <w:r w:rsidRPr="001A08E2">
        <w:rPr>
          <w:rFonts w:ascii="Arial" w:hAnsi="Arial" w:cs="Arial"/>
          <w:bCs/>
          <w:sz w:val="32"/>
          <w:szCs w:val="32"/>
        </w:rPr>
        <w:t xml:space="preserve">konkurentnosti gospodarstva i unaprjeđenje poslovnog okruženja (mjera 4.1. i 4.1.1.) te s njima u vezi mjera „Objedinjavanje gospodarskih inspekcija“, </w:t>
      </w:r>
      <w:r w:rsidRPr="001A08E2">
        <w:rPr>
          <w:rStyle w:val="defaultparagraphfont-000011"/>
          <w:rFonts w:ascii="Arial" w:hAnsi="Arial" w:cs="Arial"/>
          <w:sz w:val="32"/>
          <w:szCs w:val="32"/>
        </w:rPr>
        <w:t xml:space="preserve">kao temelj za učinkovitije obavljanje inspekcijskih poslova, koji se sada obavljaju u središnjim tijelima državne uprave, u konkretnom slučaju inspekcijskih poslova koji se obavljaju u Ministarstvu zdravstva, </w:t>
      </w:r>
      <w:r w:rsidRPr="001A08E2">
        <w:rPr>
          <w:rFonts w:ascii="Arial" w:hAnsi="Arial" w:cs="Arial"/>
          <w:sz w:val="32"/>
          <w:szCs w:val="32"/>
        </w:rPr>
        <w:t>Ministarstvu poljoprivrede  i Ministarstvu zaštite okoliša i energetike</w:t>
      </w:r>
      <w:r w:rsidRPr="001A08E2">
        <w:rPr>
          <w:rStyle w:val="defaultparagraphfont-000011"/>
          <w:rFonts w:ascii="Arial" w:hAnsi="Arial" w:cs="Arial"/>
          <w:sz w:val="32"/>
          <w:szCs w:val="32"/>
        </w:rPr>
        <w:t>.</w:t>
      </w:r>
    </w:p>
    <w:p w:rsidR="001A08E2" w:rsidRPr="001A08E2" w:rsidRDefault="001A08E2" w:rsidP="001A08E2">
      <w:pPr>
        <w:pStyle w:val="Default"/>
        <w:rPr>
          <w:rFonts w:ascii="Arial" w:hAnsi="Arial" w:cs="Arial"/>
          <w:color w:val="auto"/>
          <w:sz w:val="32"/>
          <w:szCs w:val="32"/>
        </w:rPr>
      </w:pPr>
      <w:r w:rsidRPr="001A08E2">
        <w:rPr>
          <w:rFonts w:ascii="Arial" w:hAnsi="Arial" w:cs="Arial"/>
          <w:b/>
          <w:bCs/>
          <w:color w:val="auto"/>
          <w:sz w:val="32"/>
          <w:szCs w:val="32"/>
        </w:rPr>
        <w:t xml:space="preserve"> </w:t>
      </w:r>
    </w:p>
    <w:p w:rsidR="001A08E2" w:rsidRPr="001A08E2" w:rsidRDefault="001A08E2" w:rsidP="001A08E2">
      <w:pPr>
        <w:autoSpaceDE w:val="0"/>
        <w:autoSpaceDN w:val="0"/>
        <w:adjustRightInd w:val="0"/>
        <w:spacing w:after="0" w:line="240" w:lineRule="auto"/>
        <w:rPr>
          <w:rStyle w:val="defaultparagraphfont-000011"/>
          <w:rFonts w:ascii="Arial" w:hAnsi="Arial" w:cs="Arial"/>
          <w:sz w:val="32"/>
          <w:szCs w:val="32"/>
        </w:rPr>
      </w:pPr>
    </w:p>
    <w:p w:rsidR="001A08E2" w:rsidRPr="001A08E2" w:rsidRDefault="001A08E2" w:rsidP="001A08E2">
      <w:pPr>
        <w:spacing w:after="135" w:line="240" w:lineRule="auto"/>
        <w:jc w:val="both"/>
        <w:rPr>
          <w:rFonts w:ascii="Arial" w:eastAsia="Times New Roman" w:hAnsi="Arial" w:cs="Arial"/>
          <w:color w:val="414145"/>
          <w:sz w:val="32"/>
          <w:szCs w:val="32"/>
          <w:lang w:eastAsia="hr-HR"/>
        </w:rPr>
      </w:pPr>
      <w:r w:rsidRPr="001A08E2">
        <w:rPr>
          <w:rFonts w:ascii="Arial" w:eastAsia="Times New Roman" w:hAnsi="Arial" w:cs="Arial"/>
          <w:color w:val="000000"/>
          <w:sz w:val="32"/>
          <w:szCs w:val="32"/>
          <w:lang w:eastAsia="hr-HR"/>
        </w:rPr>
        <w:lastRenderedPageBreak/>
        <w:t>Nadalje, stručne poslove u vezi s genetski modificiranim organizmima Ministarstvo zdravstva obavlja u suradnji s Hrvatskom agencijom za hranu, koja daje mišljenje je li određeni proizvod prikladan za stavljanje na tržište, prikladan za stavljanje na tržište po određenim dodatnim uvjetima ili neprikladan za stavljanje na tržište.</w:t>
      </w:r>
    </w:p>
    <w:p w:rsidR="001A08E2" w:rsidRPr="001A08E2" w:rsidRDefault="001A08E2" w:rsidP="001A08E2">
      <w:pPr>
        <w:autoSpaceDE w:val="0"/>
        <w:autoSpaceDN w:val="0"/>
        <w:adjustRightInd w:val="0"/>
        <w:spacing w:after="0" w:line="240" w:lineRule="auto"/>
        <w:jc w:val="both"/>
        <w:rPr>
          <w:rFonts w:ascii="Arial" w:hAnsi="Arial" w:cs="Arial"/>
          <w:sz w:val="32"/>
          <w:szCs w:val="32"/>
        </w:rPr>
      </w:pPr>
      <w:r w:rsidRPr="001A08E2">
        <w:rPr>
          <w:rStyle w:val="defaultparagraphfont-000011"/>
          <w:rFonts w:ascii="Arial" w:hAnsi="Arial" w:cs="Arial"/>
          <w:sz w:val="32"/>
          <w:szCs w:val="32"/>
        </w:rPr>
        <w:t xml:space="preserve">Zaključkom o smanjenju broja agencija, zavoda, fondova, trgovačkih društava, instituta, zaklada i drugih pravnih osoba s javnim ovlastima Vlade Republike Hrvatske od 2. kolovoza 2018. godine, u svrhu provedbe Nacionalnog programa reformi 2018. godine utvrđeno je da </w:t>
      </w:r>
      <w:r w:rsidRPr="001A08E2">
        <w:rPr>
          <w:rFonts w:ascii="Arial" w:hAnsi="Arial" w:cs="Arial"/>
          <w:sz w:val="32"/>
          <w:szCs w:val="32"/>
        </w:rPr>
        <w:t>od 1. siječnja 2019. Hrvatski centar za poljoprivredu, hranu i selo preuzima poslove koje obavlja Hrvatska agencija za hranu.</w:t>
      </w:r>
    </w:p>
    <w:p w:rsidR="001A08E2" w:rsidRPr="001A08E2" w:rsidRDefault="001A08E2" w:rsidP="001A08E2">
      <w:pPr>
        <w:autoSpaceDE w:val="0"/>
        <w:autoSpaceDN w:val="0"/>
        <w:adjustRightInd w:val="0"/>
        <w:spacing w:after="0" w:line="240" w:lineRule="auto"/>
        <w:ind w:firstLine="708"/>
        <w:rPr>
          <w:rFonts w:ascii="Arial" w:hAnsi="Arial" w:cs="Arial"/>
          <w:sz w:val="32"/>
          <w:szCs w:val="32"/>
        </w:rPr>
      </w:pPr>
    </w:p>
    <w:p w:rsidR="001A08E2" w:rsidRPr="001A08E2" w:rsidRDefault="001A08E2" w:rsidP="001A08E2">
      <w:pPr>
        <w:autoSpaceDE w:val="0"/>
        <w:autoSpaceDN w:val="0"/>
        <w:adjustRightInd w:val="0"/>
        <w:spacing w:after="0" w:line="240" w:lineRule="auto"/>
        <w:jc w:val="both"/>
        <w:rPr>
          <w:rFonts w:ascii="Arial" w:hAnsi="Arial" w:cs="Arial"/>
          <w:sz w:val="32"/>
          <w:szCs w:val="32"/>
        </w:rPr>
      </w:pPr>
      <w:r w:rsidRPr="001A08E2">
        <w:rPr>
          <w:rFonts w:ascii="Arial" w:hAnsi="Arial" w:cs="Arial"/>
          <w:bCs/>
          <w:sz w:val="32"/>
          <w:szCs w:val="32"/>
        </w:rPr>
        <w:t xml:space="preserve">Obzirom da poslove </w:t>
      </w:r>
      <w:r w:rsidRPr="001A08E2">
        <w:rPr>
          <w:rFonts w:ascii="Arial" w:hAnsi="Arial" w:cs="Arial"/>
          <w:sz w:val="32"/>
          <w:szCs w:val="32"/>
        </w:rPr>
        <w:t xml:space="preserve"> službenih kontrola iz nadležnosti sanitarne inspekcije Ministarstva zdravstva, poljoprivredne, šumarske, </w:t>
      </w:r>
      <w:proofErr w:type="spellStart"/>
      <w:r w:rsidRPr="001A08E2">
        <w:rPr>
          <w:rFonts w:ascii="Arial" w:hAnsi="Arial" w:cs="Arial"/>
          <w:sz w:val="32"/>
          <w:szCs w:val="32"/>
        </w:rPr>
        <w:t>fitosanitarne</w:t>
      </w:r>
      <w:proofErr w:type="spellEnd"/>
      <w:r w:rsidRPr="001A08E2">
        <w:rPr>
          <w:rFonts w:ascii="Arial" w:hAnsi="Arial" w:cs="Arial"/>
          <w:sz w:val="32"/>
          <w:szCs w:val="32"/>
        </w:rPr>
        <w:t xml:space="preserve"> i veterinarske inspekcije Ministarstva poljoprivrede te inspekcije zaštite prirode i inspekcije zaštite okoliša Ministarstva zaštite okoliša i energetike od 1. siječnja 2019. preuzima Državni inspektorat, potrebno je izmijeniti odredbe o Zakon o genetski modificiranim organizmima  („Narodne novine“, broj 70/05, 137/09, 28/13, 47/14 i 15/18), uzimajući u obzir  i činjenicu da od 1. siječnja 2019. Hrvatski centar za poljoprivredu, hranu i selo preuzima poslove koje obavlja Hrvatska agencija za hranu.</w:t>
      </w:r>
    </w:p>
    <w:p w:rsidR="00DF4360" w:rsidRPr="001A08E2" w:rsidRDefault="00DF4360">
      <w:pPr>
        <w:rPr>
          <w:rFonts w:ascii="Arial" w:hAnsi="Arial" w:cs="Arial"/>
          <w:sz w:val="32"/>
          <w:szCs w:val="32"/>
        </w:rPr>
      </w:pPr>
    </w:p>
    <w:sectPr w:rsidR="00DF4360" w:rsidRPr="001A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2"/>
    <w:rsid w:val="001A08E2"/>
    <w:rsid w:val="00DF4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9B9C"/>
  <w15:chartTrackingRefBased/>
  <w15:docId w15:val="{BAF771E1-718C-474F-A73A-27FD4D9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A08E2"/>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000011">
    <w:name w:val="defaultparagraphfont-000011"/>
    <w:basedOn w:val="Zadanifontodlomka"/>
    <w:rsid w:val="001A08E2"/>
    <w:rPr>
      <w:rFonts w:ascii="Times New Roman" w:hAnsi="Times New Roman" w:cs="Times New Roman" w:hint="default"/>
      <w:b w:val="0"/>
      <w:bCs w:val="0"/>
      <w:color w:val="000000"/>
      <w:sz w:val="24"/>
      <w:szCs w:val="24"/>
    </w:rPr>
  </w:style>
  <w:style w:type="paragraph" w:customStyle="1" w:styleId="normal-000005">
    <w:name w:val="normal-000005"/>
    <w:basedOn w:val="Normal"/>
    <w:rsid w:val="001A08E2"/>
    <w:pPr>
      <w:shd w:val="clear" w:color="auto" w:fill="FFFFFF"/>
      <w:spacing w:after="0" w:line="240" w:lineRule="auto"/>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Perčić Sandra</cp:lastModifiedBy>
  <cp:revision>1</cp:revision>
  <dcterms:created xsi:type="dcterms:W3CDTF">2018-10-15T12:20:00Z</dcterms:created>
  <dcterms:modified xsi:type="dcterms:W3CDTF">2018-10-15T12:21:00Z</dcterms:modified>
</cp:coreProperties>
</file>